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textAlignment w:val="center"/>
        <w:rPr>
          <w:rFonts w:ascii="黑体" w:hAnsi="宋体" w:eastAsia="黑体" w:cs="黑体"/>
          <w:color w:val="000000"/>
          <w:sz w:val="28"/>
          <w:szCs w:val="32"/>
        </w:rPr>
      </w:pPr>
      <w:r>
        <w:rPr>
          <w:rFonts w:hint="eastAsia" w:ascii="黑体" w:hAnsi="宋体" w:eastAsia="黑体" w:cs="黑体"/>
          <w:color w:val="000000"/>
          <w:sz w:val="28"/>
          <w:szCs w:val="32"/>
        </w:rPr>
        <w:t>附件9：</w:t>
      </w:r>
    </w:p>
    <w:p>
      <w:pPr>
        <w:jc w:val="center"/>
        <w:rPr>
          <w:rFonts w:asciiTheme="minorHAnsi" w:hAnsiTheme="minorHAnsi" w:eastAsiaTheme="minorEastAsia" w:cstheme="minorBidi"/>
          <w:b/>
          <w:sz w:val="44"/>
          <w:szCs w:val="44"/>
        </w:rPr>
      </w:pPr>
      <w:r>
        <w:rPr>
          <w:rFonts w:hint="eastAsia" w:asciiTheme="minorHAnsi" w:hAnsiTheme="minorHAnsi" w:eastAsiaTheme="minorEastAsia" w:cstheme="minorBidi"/>
          <w:b/>
          <w:sz w:val="44"/>
          <w:szCs w:val="44"/>
          <w:lang w:eastAsia="zh-CN"/>
        </w:rPr>
        <w:t>安徽开放大学</w:t>
      </w:r>
      <w:r>
        <w:rPr>
          <w:rFonts w:hint="eastAsia" w:asciiTheme="minorHAnsi" w:hAnsiTheme="minorHAnsi" w:eastAsiaTheme="minorEastAsia" w:cstheme="minorBidi"/>
          <w:b/>
          <w:sz w:val="44"/>
          <w:szCs w:val="44"/>
        </w:rPr>
        <w:t>高等学历继续教育（业余）本科毕业生学士学位审核及学位证书颁发实施细则（试行）</w:t>
      </w:r>
    </w:p>
    <w:p>
      <w:pPr>
        <w:jc w:val="center"/>
        <w:rPr>
          <w:rFonts w:ascii="Arial" w:hAnsi="Arial" w:cs="Arial"/>
          <w:kern w:val="0"/>
        </w:rPr>
      </w:pPr>
    </w:p>
    <w:p>
      <w:pPr>
        <w:widowControl/>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第一章 总则</w:t>
      </w:r>
    </w:p>
    <w:p>
      <w:pPr>
        <w:widowControl/>
        <w:ind w:firstLine="420"/>
        <w:jc w:val="left"/>
        <w:rPr>
          <w:rFonts w:ascii="仿宋_GB2312" w:hAnsi="Times New Roman" w:eastAsia="仿宋_GB2312" w:cs="Times New Roman"/>
          <w:sz w:val="28"/>
          <w:szCs w:val="28"/>
        </w:rPr>
      </w:pPr>
      <w:r>
        <w:rPr>
          <w:rFonts w:hint="eastAsia" w:ascii="仿宋_GB2312" w:hAnsi="Times New Roman" w:eastAsia="仿宋_GB2312" w:cs="Times New Roman"/>
          <w:b/>
          <w:sz w:val="28"/>
          <w:szCs w:val="28"/>
        </w:rPr>
        <w:t>第一条</w:t>
      </w:r>
      <w:r>
        <w:rPr>
          <w:rFonts w:hint="eastAsia" w:ascii="仿宋_GB2312" w:hAnsi="Times New Roman" w:eastAsia="仿宋_GB2312" w:cs="Times New Roman"/>
          <w:sz w:val="28"/>
          <w:szCs w:val="28"/>
        </w:rPr>
        <w:t xml:space="preserve"> 根据《中华人民共和国学位条例》、《中华人民共和国学位条例暂行实施办法》（国发〔</w:t>
      </w:r>
      <w:r>
        <w:rPr>
          <w:rFonts w:hint="eastAsia"/>
          <w:sz w:val="28"/>
          <w:szCs w:val="18"/>
        </w:rPr>
        <w:t>1981</w:t>
      </w:r>
      <w:r>
        <w:rPr>
          <w:rFonts w:hint="eastAsia" w:ascii="仿宋_GB2312" w:hAnsi="Times New Roman" w:eastAsia="仿宋_GB2312" w:cs="Times New Roman"/>
          <w:sz w:val="28"/>
          <w:szCs w:val="28"/>
        </w:rPr>
        <w:t>〕89号）、国务院学位委员会《关于授予成人高等教育本科毕业生学士学位的暂行规定》（学位字〔</w:t>
      </w:r>
      <w:r>
        <w:rPr>
          <w:rFonts w:hint="eastAsia"/>
          <w:sz w:val="28"/>
          <w:szCs w:val="18"/>
        </w:rPr>
        <w:t>1988</w:t>
      </w:r>
      <w:r>
        <w:rPr>
          <w:rFonts w:hint="eastAsia" w:ascii="仿宋_GB2312" w:hAnsi="Times New Roman" w:eastAsia="仿宋_GB2312" w:cs="Times New Roman"/>
          <w:sz w:val="28"/>
          <w:szCs w:val="28"/>
        </w:rPr>
        <w:t>〕012号）、安徽省教育厅《安徽省普通高等学校授予成人高等教育本科毕业生学士学位实施细则》（教高〔2009〕5号）及有关文件精神，为</w:t>
      </w:r>
      <w:r>
        <w:rPr>
          <w:rFonts w:ascii="仿宋_GB2312" w:hAnsi="Times New Roman" w:eastAsia="仿宋_GB2312" w:cs="Times New Roman"/>
          <w:sz w:val="28"/>
          <w:szCs w:val="28"/>
        </w:rPr>
        <w:t>提升</w:t>
      </w:r>
      <w:r>
        <w:rPr>
          <w:rFonts w:hint="eastAsia" w:ascii="仿宋_GB2312" w:hAnsi="Times New Roman" w:eastAsia="仿宋_GB2312" w:cs="Times New Roman"/>
          <w:sz w:val="28"/>
          <w:szCs w:val="28"/>
        </w:rPr>
        <w:t>高等学历继续教育教学质量</w:t>
      </w:r>
      <w:r>
        <w:rPr>
          <w:rFonts w:ascii="仿宋_GB2312" w:hAnsi="Times New Roman" w:eastAsia="仿宋_GB2312" w:cs="Times New Roman"/>
          <w:sz w:val="28"/>
          <w:szCs w:val="28"/>
        </w:rPr>
        <w:t>，保障学习者利益，</w:t>
      </w:r>
      <w:r>
        <w:rPr>
          <w:rFonts w:hint="eastAsia" w:ascii="仿宋_GB2312" w:hAnsi="Times New Roman" w:eastAsia="仿宋_GB2312" w:cs="Times New Roman"/>
          <w:sz w:val="28"/>
          <w:szCs w:val="28"/>
          <w:lang w:eastAsia="zh-CN"/>
        </w:rPr>
        <w:t>安徽开放大学</w:t>
      </w:r>
      <w:r>
        <w:rPr>
          <w:rFonts w:hint="eastAsia" w:ascii="仿宋_GB2312" w:hAnsi="Times New Roman" w:eastAsia="仿宋_GB2312" w:cs="Times New Roman"/>
          <w:sz w:val="28"/>
          <w:szCs w:val="28"/>
        </w:rPr>
        <w:t>与普通高校联合开展</w:t>
      </w:r>
      <w:r>
        <w:rPr>
          <w:rFonts w:ascii="仿宋_GB2312" w:hAnsi="Times New Roman" w:eastAsia="仿宋_GB2312" w:cs="Times New Roman"/>
          <w:sz w:val="28"/>
          <w:szCs w:val="28"/>
        </w:rPr>
        <w:t>人才培养，签订</w:t>
      </w:r>
      <w:r>
        <w:rPr>
          <w:rFonts w:hint="eastAsia" w:ascii="仿宋_GB2312" w:hAnsi="Times New Roman" w:eastAsia="仿宋_GB2312" w:cs="Times New Roman"/>
          <w:sz w:val="28"/>
          <w:szCs w:val="28"/>
        </w:rPr>
        <w:t>学士学位授予</w:t>
      </w:r>
      <w:r>
        <w:rPr>
          <w:rFonts w:ascii="仿宋_GB2312" w:hAnsi="Times New Roman" w:eastAsia="仿宋_GB2312" w:cs="Times New Roman"/>
          <w:sz w:val="28"/>
          <w:szCs w:val="28"/>
        </w:rPr>
        <w:t>工作协议。</w:t>
      </w:r>
    </w:p>
    <w:p>
      <w:pPr>
        <w:widowControl/>
        <w:ind w:firstLine="420"/>
        <w:jc w:val="left"/>
        <w:rPr>
          <w:rFonts w:ascii="仿宋_GB2312" w:hAnsi="Times New Roman" w:eastAsia="仿宋_GB2312" w:cs="Times New Roman"/>
          <w:sz w:val="28"/>
          <w:szCs w:val="28"/>
        </w:rPr>
      </w:pPr>
      <w:r>
        <w:rPr>
          <w:rFonts w:hint="eastAsia" w:ascii="仿宋_GB2312" w:hAnsi="Times New Roman" w:eastAsia="仿宋_GB2312" w:cs="Times New Roman"/>
          <w:b/>
          <w:sz w:val="28"/>
          <w:szCs w:val="28"/>
        </w:rPr>
        <w:t>第二条</w:t>
      </w:r>
      <w:r>
        <w:rPr>
          <w:rFonts w:hint="eastAsia" w:ascii="仿宋_GB2312" w:hAnsi="Times New Roman" w:eastAsia="仿宋_GB2312" w:cs="Times New Roman"/>
          <w:sz w:val="28"/>
          <w:szCs w:val="28"/>
        </w:rPr>
        <w:t xml:space="preserve"> 根据</w:t>
      </w:r>
      <w:r>
        <w:rPr>
          <w:rFonts w:hint="eastAsia" w:ascii="仿宋_GB2312" w:hAnsi="Times New Roman" w:eastAsia="仿宋_GB2312" w:cs="Times New Roman"/>
          <w:sz w:val="28"/>
          <w:szCs w:val="28"/>
          <w:lang w:eastAsia="zh-CN"/>
        </w:rPr>
        <w:t>安徽开放大学</w:t>
      </w:r>
      <w:r>
        <w:rPr>
          <w:rFonts w:ascii="仿宋_GB2312" w:hAnsi="Times New Roman" w:eastAsia="仿宋_GB2312" w:cs="Times New Roman"/>
          <w:sz w:val="28"/>
          <w:szCs w:val="28"/>
        </w:rPr>
        <w:t>与普通高校</w:t>
      </w:r>
      <w:r>
        <w:rPr>
          <w:rFonts w:hint="eastAsia" w:ascii="仿宋_GB2312" w:hAnsi="Times New Roman" w:eastAsia="仿宋_GB2312" w:cs="Times New Roman"/>
          <w:sz w:val="28"/>
          <w:szCs w:val="28"/>
        </w:rPr>
        <w:t>学士学位授予</w:t>
      </w:r>
      <w:r>
        <w:rPr>
          <w:rFonts w:ascii="仿宋_GB2312" w:hAnsi="Times New Roman" w:eastAsia="仿宋_GB2312" w:cs="Times New Roman"/>
          <w:sz w:val="28"/>
          <w:szCs w:val="28"/>
        </w:rPr>
        <w:t>工作协议</w:t>
      </w:r>
      <w:r>
        <w:rPr>
          <w:rFonts w:hint="eastAsia" w:ascii="仿宋_GB2312" w:hAnsi="Times New Roman" w:eastAsia="仿宋_GB2312" w:cs="Times New Roman"/>
          <w:sz w:val="28"/>
          <w:szCs w:val="28"/>
        </w:rPr>
        <w:t>，行政管理和工商管理专业由</w:t>
      </w:r>
      <w:r>
        <w:rPr>
          <w:rFonts w:ascii="仿宋_GB2312" w:hAnsi="Times New Roman" w:eastAsia="仿宋_GB2312" w:cs="Times New Roman"/>
          <w:sz w:val="28"/>
          <w:szCs w:val="28"/>
        </w:rPr>
        <w:t>阜阳师范大学授予学位，</w:t>
      </w:r>
      <w:r>
        <w:rPr>
          <w:rFonts w:hint="eastAsia" w:ascii="仿宋_GB2312" w:hAnsi="Times New Roman" w:eastAsia="仿宋_GB2312" w:cs="Times New Roman"/>
          <w:sz w:val="28"/>
          <w:szCs w:val="28"/>
        </w:rPr>
        <w:t>法学、计算机科学与技术、市场营销和土木工程专业</w:t>
      </w:r>
      <w:r>
        <w:rPr>
          <w:rFonts w:ascii="仿宋_GB2312" w:hAnsi="Times New Roman" w:eastAsia="仿宋_GB2312" w:cs="Times New Roman"/>
          <w:sz w:val="28"/>
          <w:szCs w:val="28"/>
        </w:rPr>
        <w:t>由皖西学院授予学位</w:t>
      </w:r>
      <w:r>
        <w:rPr>
          <w:rFonts w:hint="eastAsia" w:ascii="仿宋_GB2312" w:hAnsi="Times New Roman" w:eastAsia="仿宋_GB2312" w:cs="Times New Roman"/>
          <w:sz w:val="28"/>
          <w:szCs w:val="28"/>
        </w:rPr>
        <w:t>，</w:t>
      </w:r>
      <w:r>
        <w:rPr>
          <w:rFonts w:ascii="仿宋_GB2312" w:hAnsi="Times New Roman" w:eastAsia="仿宋_GB2312" w:cs="Times New Roman"/>
          <w:sz w:val="28"/>
          <w:szCs w:val="28"/>
        </w:rPr>
        <w:t>学前教育</w:t>
      </w:r>
      <w:r>
        <w:rPr>
          <w:rFonts w:hint="eastAsia" w:ascii="仿宋_GB2312" w:hAnsi="Times New Roman" w:eastAsia="仿宋_GB2312" w:cs="Times New Roman"/>
          <w:sz w:val="28"/>
          <w:szCs w:val="28"/>
        </w:rPr>
        <w:t>和</w:t>
      </w:r>
      <w:r>
        <w:rPr>
          <w:rFonts w:ascii="仿宋_GB2312" w:hAnsi="Times New Roman" w:eastAsia="仿宋_GB2312" w:cs="Times New Roman"/>
          <w:sz w:val="28"/>
          <w:szCs w:val="28"/>
        </w:rPr>
        <w:t>会计学专业</w:t>
      </w:r>
      <w:r>
        <w:rPr>
          <w:rFonts w:hint="eastAsia" w:ascii="仿宋_GB2312" w:hAnsi="Times New Roman" w:eastAsia="仿宋_GB2312" w:cs="Times New Roman"/>
          <w:sz w:val="28"/>
          <w:szCs w:val="28"/>
        </w:rPr>
        <w:t>宿州学院</w:t>
      </w:r>
      <w:r>
        <w:rPr>
          <w:rFonts w:ascii="仿宋_GB2312" w:hAnsi="Times New Roman" w:eastAsia="仿宋_GB2312" w:cs="Times New Roman"/>
          <w:sz w:val="28"/>
          <w:szCs w:val="28"/>
        </w:rPr>
        <w:t>授予学位。</w:t>
      </w:r>
    </w:p>
    <w:p>
      <w:pPr>
        <w:widowControl/>
        <w:ind w:firstLine="420"/>
        <w:jc w:val="left"/>
        <w:rPr>
          <w:rFonts w:hint="eastAsia" w:ascii="仿宋_GB2312" w:hAnsi="Times New Roman" w:eastAsia="仿宋_GB2312" w:cs="Times New Roman"/>
          <w:sz w:val="28"/>
          <w:szCs w:val="28"/>
        </w:rPr>
      </w:pPr>
      <w:r>
        <w:rPr>
          <w:rFonts w:hint="eastAsia" w:ascii="仿宋_GB2312" w:hAnsi="Times New Roman" w:eastAsia="仿宋_GB2312" w:cs="Times New Roman"/>
          <w:b/>
          <w:sz w:val="28"/>
          <w:szCs w:val="28"/>
        </w:rPr>
        <w:t>第三条</w:t>
      </w:r>
      <w:r>
        <w:rPr>
          <w:rFonts w:hint="eastAsia" w:ascii="仿宋_GB2312" w:hAnsi="Times New Roman" w:eastAsia="仿宋_GB2312" w:cs="Times New Roman"/>
          <w:sz w:val="28"/>
          <w:szCs w:val="28"/>
        </w:rPr>
        <w:t xml:space="preserve"> 为了保证学位审核及学位证书颁发工作的顺利进行，根据</w:t>
      </w:r>
      <w:r>
        <w:rPr>
          <w:rFonts w:hint="eastAsia" w:ascii="仿宋_GB2312" w:hAnsi="Times New Roman" w:eastAsia="仿宋_GB2312" w:cs="Times New Roman"/>
          <w:sz w:val="28"/>
          <w:szCs w:val="28"/>
          <w:lang w:eastAsia="zh-CN"/>
        </w:rPr>
        <w:t>安徽开放大学</w:t>
      </w:r>
      <w:r>
        <w:rPr>
          <w:rFonts w:hint="eastAsia" w:ascii="仿宋_GB2312" w:hAnsi="Times New Roman" w:eastAsia="仿宋_GB2312" w:cs="Times New Roman"/>
          <w:sz w:val="28"/>
          <w:szCs w:val="28"/>
        </w:rPr>
        <w:t>与学位授予普通高校签订的各高等学历继续教育本科专业学位授予工作协议和参照合作普通高校学士学位授予管理办法，结合</w:t>
      </w:r>
      <w:r>
        <w:rPr>
          <w:rFonts w:hint="eastAsia" w:ascii="仿宋_GB2312" w:hAnsi="Times New Roman" w:eastAsia="仿宋_GB2312" w:cs="Times New Roman"/>
          <w:sz w:val="28"/>
          <w:szCs w:val="28"/>
          <w:lang w:eastAsia="zh-CN"/>
        </w:rPr>
        <w:t>安徽开放大学</w:t>
      </w:r>
      <w:r>
        <w:rPr>
          <w:rFonts w:hint="eastAsia" w:ascii="仿宋_GB2312" w:hAnsi="Times New Roman" w:eastAsia="仿宋_GB2312" w:cs="Times New Roman"/>
          <w:sz w:val="28"/>
          <w:szCs w:val="28"/>
        </w:rPr>
        <w:t>高等学历继续教育（业余）本科办学实际，特制定本实施细则。</w:t>
      </w:r>
    </w:p>
    <w:p>
      <w:pPr>
        <w:widowControl/>
        <w:ind w:firstLine="420"/>
        <w:jc w:val="left"/>
        <w:rPr>
          <w:rFonts w:ascii="仿宋_GB2312" w:hAnsi="Times New Roman" w:eastAsia="仿宋_GB2312" w:cs="Times New Roman"/>
          <w:sz w:val="28"/>
          <w:szCs w:val="28"/>
        </w:rPr>
      </w:pPr>
    </w:p>
    <w:p>
      <w:pPr>
        <w:widowControl/>
        <w:ind w:firstLine="42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第二章</w:t>
      </w:r>
      <w:r>
        <w:rPr>
          <w:rFonts w:ascii="仿宋_GB2312" w:hAnsi="Times New Roman" w:eastAsia="仿宋_GB2312" w:cs="Times New Roman"/>
          <w:b/>
          <w:sz w:val="28"/>
          <w:szCs w:val="28"/>
        </w:rPr>
        <w:t xml:space="preserve"> </w:t>
      </w:r>
      <w:r>
        <w:rPr>
          <w:rFonts w:hint="eastAsia" w:ascii="仿宋_GB2312" w:hAnsi="Times New Roman" w:eastAsia="仿宋_GB2312" w:cs="Times New Roman"/>
          <w:b/>
          <w:sz w:val="28"/>
          <w:szCs w:val="28"/>
        </w:rPr>
        <w:t>学士学位授予条件</w:t>
      </w:r>
    </w:p>
    <w:p>
      <w:pPr>
        <w:widowControl/>
        <w:ind w:firstLine="562" w:firstLineChars="200"/>
        <w:jc w:val="left"/>
        <w:rPr>
          <w:rFonts w:ascii="仿宋_GB2312" w:hAnsi="Times New Roman" w:eastAsia="仿宋_GB2312" w:cs="Times New Roman"/>
          <w:sz w:val="28"/>
          <w:szCs w:val="28"/>
        </w:rPr>
      </w:pPr>
      <w:r>
        <w:rPr>
          <w:rFonts w:hint="eastAsia" w:ascii="仿宋_GB2312" w:hAnsi="Times New Roman" w:eastAsia="仿宋_GB2312" w:cs="Times New Roman"/>
          <w:b/>
          <w:sz w:val="28"/>
          <w:szCs w:val="28"/>
        </w:rPr>
        <w:t>第四条</w:t>
      </w:r>
      <w:r>
        <w:rPr>
          <w:rFonts w:hint="eastAsia" w:ascii="仿宋_GB2312" w:hAnsi="Times New Roman" w:eastAsia="仿宋_GB2312" w:cs="Times New Roman"/>
          <w:sz w:val="28"/>
          <w:szCs w:val="28"/>
        </w:rPr>
        <w:t xml:space="preserve"> 凡具有我校学籍的高等学历继续教育（业余）本科毕业生，符合下列全部条件的，可申请授予本科学士学位：</w:t>
      </w:r>
    </w:p>
    <w:p>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1.拥护中国共产党领导，拥护社会主义制度，愿意为社会主义建设事业服务，遵纪守法，遵守学术道德规范，品行端正。</w:t>
      </w:r>
    </w:p>
    <w:p>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2.修完本教学计划规定开设的全部课程，经审核准予毕业，且平均成绩达到70分及以上（含70分），学分认定转换课程成绩视同达标。</w:t>
      </w:r>
    </w:p>
    <w:p>
      <w:pPr>
        <w:widowControl/>
        <w:ind w:firstLine="42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3.参加安徽继续教育公共英语联盟学士学位英语考试且成绩合格或参加安徽省组织的全国高等教育自学考试《英语（2）》考试且成绩及格。对于行政管理、工商管理专业的学士学位英语</w:t>
      </w:r>
      <w:r>
        <w:rPr>
          <w:rFonts w:hint="eastAsia" w:ascii="仿宋_GB2312" w:hAnsi="Times New Roman" w:eastAsia="仿宋_GB2312" w:cs="Times New Roman"/>
          <w:sz w:val="28"/>
          <w:szCs w:val="28"/>
          <w:lang w:val="en-US" w:eastAsia="zh-CN"/>
        </w:rPr>
        <w:t>2021级之前的学生</w:t>
      </w:r>
      <w:r>
        <w:rPr>
          <w:rFonts w:hint="eastAsia" w:ascii="仿宋_GB2312" w:hAnsi="Times New Roman" w:eastAsia="仿宋_GB2312" w:cs="Times New Roman"/>
          <w:sz w:val="28"/>
          <w:szCs w:val="28"/>
        </w:rPr>
        <w:t>只能</w:t>
      </w:r>
      <w:r>
        <w:rPr>
          <w:rFonts w:ascii="仿宋_GB2312" w:hAnsi="Times New Roman" w:eastAsia="仿宋_GB2312" w:cs="Times New Roman"/>
          <w:sz w:val="28"/>
          <w:szCs w:val="28"/>
        </w:rPr>
        <w:t>参加</w:t>
      </w:r>
      <w:r>
        <w:rPr>
          <w:rFonts w:hint="eastAsia" w:ascii="仿宋_GB2312" w:hAnsi="Times New Roman" w:eastAsia="仿宋_GB2312" w:cs="Times New Roman"/>
          <w:sz w:val="28"/>
          <w:szCs w:val="28"/>
        </w:rPr>
        <w:t>安徽省组织的全国高等教育自学考试《英语（2）》考试</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2021级及之后的学生只能参加安徽继续教育公共英语联盟学士学位英语考试；对于法学、计算机科学与技术、市</w:t>
      </w:r>
      <w:bookmarkStart w:id="0" w:name="_GoBack"/>
      <w:bookmarkEnd w:id="0"/>
      <w:r>
        <w:rPr>
          <w:rFonts w:hint="eastAsia" w:ascii="仿宋_GB2312" w:hAnsi="Times New Roman" w:eastAsia="仿宋_GB2312" w:cs="Times New Roman"/>
          <w:sz w:val="28"/>
          <w:szCs w:val="28"/>
          <w:lang w:val="en-US" w:eastAsia="zh-CN"/>
        </w:rPr>
        <w:t>场营销和土木工程专业的学士学位英语只能参加安徽继续教育公共英语联盟学士学位英语；对于学前教育、会计学专业的学士学位英语参加安徽省组织的全国高等教育自学考试《英语（2）》或者安徽继续教育公共英语联盟学士学位英语均可</w:t>
      </w:r>
      <w:r>
        <w:rPr>
          <w:rFonts w:hint="eastAsia" w:ascii="仿宋_GB2312" w:hAnsi="Times New Roman" w:eastAsia="仿宋_GB2312" w:cs="Times New Roman"/>
          <w:sz w:val="28"/>
          <w:szCs w:val="28"/>
        </w:rPr>
        <w:t>学士学位英语考试有效时间范围为取得</w:t>
      </w:r>
      <w:r>
        <w:rPr>
          <w:rFonts w:hint="eastAsia" w:ascii="仿宋_GB2312" w:hAnsi="Times New Roman" w:eastAsia="仿宋_GB2312" w:cs="Times New Roman"/>
          <w:sz w:val="28"/>
          <w:szCs w:val="28"/>
          <w:lang w:eastAsia="zh-CN"/>
        </w:rPr>
        <w:t>安徽开放大学</w:t>
      </w:r>
      <w:r>
        <w:rPr>
          <w:rFonts w:hint="eastAsia" w:ascii="仿宋_GB2312" w:hAnsi="Times New Roman" w:eastAsia="仿宋_GB2312" w:cs="Times New Roman"/>
          <w:sz w:val="28"/>
          <w:szCs w:val="28"/>
        </w:rPr>
        <w:t>高等学历继续教育学籍至毕业前。</w:t>
      </w:r>
    </w:p>
    <w:p>
      <w:pPr>
        <w:widowControl/>
        <w:ind w:firstLine="42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4.独立完成毕业论文（或</w:t>
      </w:r>
      <w:r>
        <w:rPr>
          <w:rFonts w:ascii="仿宋_GB2312" w:hAnsi="Times New Roman" w:eastAsia="仿宋_GB2312" w:cs="Times New Roman"/>
          <w:sz w:val="28"/>
          <w:szCs w:val="28"/>
        </w:rPr>
        <w:t>毕业设计</w:t>
      </w:r>
      <w:r>
        <w:rPr>
          <w:rFonts w:hint="eastAsia" w:ascii="仿宋_GB2312" w:hAnsi="Times New Roman" w:eastAsia="仿宋_GB2312" w:cs="Times New Roman"/>
          <w:sz w:val="28"/>
          <w:szCs w:val="28"/>
        </w:rPr>
        <w:t>）并通过答辩，成绩“良好”及以上。</w:t>
      </w:r>
    </w:p>
    <w:p>
      <w:pPr>
        <w:widowControl/>
        <w:ind w:firstLine="42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5.取得毕业资格当年进行申报，且只能申请一次。</w:t>
      </w:r>
    </w:p>
    <w:p>
      <w:pPr>
        <w:widowControl/>
        <w:ind w:firstLine="422" w:firstLineChars="150"/>
        <w:jc w:val="left"/>
        <w:rPr>
          <w:rFonts w:ascii="仿宋_GB2312" w:hAnsi="Times New Roman" w:eastAsia="仿宋_GB2312" w:cs="Times New Roman"/>
          <w:sz w:val="28"/>
          <w:szCs w:val="28"/>
        </w:rPr>
      </w:pPr>
      <w:r>
        <w:rPr>
          <w:rFonts w:hint="eastAsia" w:ascii="仿宋_GB2312" w:hAnsi="Times New Roman" w:eastAsia="仿宋_GB2312" w:cs="Times New Roman"/>
          <w:b/>
          <w:sz w:val="28"/>
          <w:szCs w:val="28"/>
        </w:rPr>
        <w:t>第五条</w:t>
      </w:r>
      <w:r>
        <w:rPr>
          <w:rFonts w:hint="eastAsia" w:ascii="仿宋_GB2312" w:hAnsi="Times New Roman" w:eastAsia="仿宋_GB2312" w:cs="Times New Roman"/>
          <w:sz w:val="28"/>
          <w:szCs w:val="28"/>
        </w:rPr>
        <w:t xml:space="preserve"> 有下列情况之一者，毕业时不授予学士学位：</w:t>
      </w:r>
    </w:p>
    <w:p>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1.反对党的十一届三中全会以来的路线方针政策，有违反四项基本原则的言行，经说服教育仍不悔改，政治审查不合格，在读期间严重违反学术诚信的或者触犯刑法受到处罚的。</w:t>
      </w:r>
    </w:p>
    <w:p>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2.在读期间受过两次以上（含两次）警告或一次以上（含一次）记过及以上处分。</w:t>
      </w:r>
    </w:p>
    <w:p>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3.毕业论文进行抄袭检测，复制比例超过学校规定的。</w:t>
      </w:r>
    </w:p>
    <w:p>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4.超过申报年限。</w:t>
      </w:r>
    </w:p>
    <w:p>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5.未达到第二章第四条所规定的学士学位授予条件。</w:t>
      </w:r>
    </w:p>
    <w:p>
      <w:pPr>
        <w:widowControl/>
        <w:ind w:firstLine="42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第三章</w:t>
      </w:r>
      <w:r>
        <w:rPr>
          <w:rFonts w:ascii="仿宋_GB2312" w:hAnsi="Times New Roman" w:eastAsia="仿宋_GB2312" w:cs="Times New Roman"/>
          <w:b/>
          <w:sz w:val="28"/>
          <w:szCs w:val="28"/>
        </w:rPr>
        <w:t> </w:t>
      </w:r>
      <w:r>
        <w:rPr>
          <w:rFonts w:hint="eastAsia" w:ascii="仿宋_GB2312" w:hAnsi="Times New Roman" w:eastAsia="仿宋_GB2312" w:cs="Times New Roman"/>
          <w:b/>
          <w:sz w:val="28"/>
          <w:szCs w:val="28"/>
        </w:rPr>
        <w:t>学士学位授予工作程序</w:t>
      </w:r>
      <w:r>
        <w:rPr>
          <w:rFonts w:ascii="仿宋_GB2312" w:hAnsi="Times New Roman" w:eastAsia="仿宋_GB2312" w:cs="Times New Roman"/>
          <w:b/>
          <w:sz w:val="28"/>
          <w:szCs w:val="28"/>
        </w:rPr>
        <w:t> </w:t>
      </w:r>
    </w:p>
    <w:p>
      <w:pPr>
        <w:widowControl/>
        <w:ind w:firstLine="562" w:firstLineChars="200"/>
        <w:jc w:val="left"/>
        <w:rPr>
          <w:rFonts w:ascii="仿宋_GB2312" w:hAnsi="Times New Roman" w:eastAsia="仿宋_GB2312" w:cs="Times New Roman"/>
          <w:sz w:val="28"/>
          <w:szCs w:val="28"/>
        </w:rPr>
      </w:pPr>
      <w:r>
        <w:rPr>
          <w:rFonts w:hint="eastAsia" w:ascii="仿宋_GB2312" w:hAnsi="Times New Roman" w:eastAsia="仿宋_GB2312" w:cs="Times New Roman"/>
          <w:b/>
          <w:sz w:val="28"/>
          <w:szCs w:val="28"/>
        </w:rPr>
        <w:t>第六条</w:t>
      </w:r>
      <w:r>
        <w:rPr>
          <w:rFonts w:hint="eastAsia" w:ascii="仿宋_GB2312" w:hAnsi="Times New Roman" w:eastAsia="仿宋_GB2312" w:cs="Times New Roman"/>
          <w:sz w:val="28"/>
          <w:szCs w:val="28"/>
        </w:rPr>
        <w:t xml:space="preserve"> 高等学历继续教育（业余）本科学士学位授予程序：</w:t>
      </w:r>
    </w:p>
    <w:p>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1.符合学士学位授予条件的学习者在规定时间内由本</w:t>
      </w:r>
      <w:r>
        <w:rPr>
          <w:rFonts w:ascii="仿宋_GB2312" w:hAnsi="Times New Roman" w:eastAsia="仿宋_GB2312" w:cs="Times New Roman"/>
          <w:sz w:val="28"/>
          <w:szCs w:val="28"/>
        </w:rPr>
        <w:t>人提出学士学位申请</w:t>
      </w:r>
      <w:r>
        <w:rPr>
          <w:rFonts w:hint="eastAsia" w:ascii="仿宋_GB2312" w:hAnsi="Times New Roman" w:eastAsia="仿宋_GB2312" w:cs="Times New Roman"/>
          <w:sz w:val="28"/>
          <w:szCs w:val="28"/>
        </w:rPr>
        <w:t>，提交</w:t>
      </w:r>
      <w:r>
        <w:rPr>
          <w:rFonts w:ascii="仿宋_GB2312" w:hAnsi="Times New Roman" w:eastAsia="仿宋_GB2312" w:cs="Times New Roman"/>
          <w:sz w:val="28"/>
          <w:szCs w:val="28"/>
        </w:rPr>
        <w:t>相关材料</w:t>
      </w:r>
      <w:r>
        <w:rPr>
          <w:rFonts w:hint="eastAsia" w:ascii="仿宋_GB2312" w:hAnsi="Times New Roman" w:eastAsia="仿宋_GB2312" w:cs="Times New Roman"/>
          <w:sz w:val="28"/>
          <w:szCs w:val="28"/>
        </w:rPr>
        <w:t>至所属数字化学习支持服务中心。</w:t>
      </w:r>
    </w:p>
    <w:p>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2.</w:t>
      </w:r>
      <w:r>
        <w:rPr>
          <w:rFonts w:ascii="仿宋_GB2312" w:hAnsi="Times New Roman" w:eastAsia="仿宋_GB2312" w:cs="Times New Roman"/>
          <w:sz w:val="28"/>
          <w:szCs w:val="28"/>
        </w:rPr>
        <w:t>各数字化学习支持服务中心</w:t>
      </w:r>
      <w:r>
        <w:rPr>
          <w:rFonts w:hint="eastAsia" w:ascii="仿宋_GB2312" w:hAnsi="Times New Roman" w:eastAsia="仿宋_GB2312" w:cs="Times New Roman"/>
          <w:sz w:val="28"/>
          <w:szCs w:val="28"/>
        </w:rPr>
        <w:t>负责</w:t>
      </w:r>
      <w:r>
        <w:rPr>
          <w:rFonts w:ascii="仿宋_GB2312" w:hAnsi="Times New Roman" w:eastAsia="仿宋_GB2312" w:cs="Times New Roman"/>
          <w:sz w:val="28"/>
          <w:szCs w:val="28"/>
        </w:rPr>
        <w:t>初审</w:t>
      </w:r>
      <w:r>
        <w:rPr>
          <w:rFonts w:hint="eastAsia" w:ascii="仿宋_GB2312" w:hAnsi="Times New Roman" w:eastAsia="仿宋_GB2312" w:cs="Times New Roman"/>
          <w:sz w:val="28"/>
          <w:szCs w:val="28"/>
        </w:rPr>
        <w:t>、整理及汇总</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并</w:t>
      </w:r>
      <w:r>
        <w:rPr>
          <w:rFonts w:ascii="仿宋_GB2312" w:hAnsi="Times New Roman" w:eastAsia="仿宋_GB2312" w:cs="Times New Roman"/>
          <w:sz w:val="28"/>
          <w:szCs w:val="28"/>
        </w:rPr>
        <w:t>按时上报至</w:t>
      </w:r>
      <w:r>
        <w:rPr>
          <w:rFonts w:hint="eastAsia" w:ascii="仿宋_GB2312" w:hAnsi="Times New Roman" w:eastAsia="仿宋_GB2312" w:cs="Times New Roman"/>
          <w:sz w:val="28"/>
          <w:szCs w:val="28"/>
          <w:lang w:eastAsia="zh-CN"/>
        </w:rPr>
        <w:t>安徽开放大学</w:t>
      </w:r>
      <w:r>
        <w:rPr>
          <w:rFonts w:hint="eastAsia" w:ascii="仿宋_GB2312" w:hAnsi="Times New Roman" w:eastAsia="仿宋_GB2312" w:cs="Times New Roman"/>
          <w:sz w:val="28"/>
          <w:szCs w:val="28"/>
        </w:rPr>
        <w:t>。</w:t>
      </w:r>
    </w:p>
    <w:p>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3.</w:t>
      </w:r>
      <w:r>
        <w:rPr>
          <w:rFonts w:hint="eastAsia" w:ascii="仿宋_GB2312" w:hAnsi="Times New Roman" w:eastAsia="仿宋_GB2312" w:cs="Times New Roman"/>
          <w:sz w:val="28"/>
          <w:szCs w:val="28"/>
          <w:lang w:eastAsia="zh-CN"/>
        </w:rPr>
        <w:t>安徽开放大学</w:t>
      </w:r>
      <w:r>
        <w:rPr>
          <w:rFonts w:hint="eastAsia" w:ascii="仿宋_GB2312" w:hAnsi="Times New Roman" w:eastAsia="仿宋_GB2312" w:cs="Times New Roman"/>
          <w:sz w:val="28"/>
          <w:szCs w:val="28"/>
        </w:rPr>
        <w:t>依据本实施细则负责资格审查，并依据“择优授予”的原则提出拟授予</w:t>
      </w:r>
      <w:r>
        <w:rPr>
          <w:rFonts w:ascii="仿宋_GB2312" w:hAnsi="Times New Roman" w:eastAsia="仿宋_GB2312" w:cs="Times New Roman"/>
          <w:sz w:val="28"/>
          <w:szCs w:val="28"/>
        </w:rPr>
        <w:t>学士学位名单，</w:t>
      </w:r>
      <w:r>
        <w:rPr>
          <w:rFonts w:hint="eastAsia" w:ascii="仿宋_GB2312" w:hAnsi="Times New Roman" w:eastAsia="仿宋_GB2312" w:cs="Times New Roman"/>
          <w:sz w:val="28"/>
          <w:szCs w:val="28"/>
        </w:rPr>
        <w:t>汇总相关材料，提交</w:t>
      </w:r>
      <w:r>
        <w:rPr>
          <w:rFonts w:ascii="仿宋_GB2312" w:hAnsi="Times New Roman" w:eastAsia="仿宋_GB2312" w:cs="Times New Roman"/>
          <w:sz w:val="28"/>
          <w:szCs w:val="28"/>
        </w:rPr>
        <w:t>至</w:t>
      </w:r>
      <w:r>
        <w:rPr>
          <w:rFonts w:hint="eastAsia" w:ascii="仿宋_GB2312" w:hAnsi="Times New Roman" w:eastAsia="仿宋_GB2312" w:cs="Times New Roman"/>
          <w:sz w:val="28"/>
          <w:szCs w:val="28"/>
        </w:rPr>
        <w:t>学士学位授予</w:t>
      </w:r>
      <w:r>
        <w:rPr>
          <w:rFonts w:ascii="仿宋_GB2312" w:hAnsi="Times New Roman" w:eastAsia="仿宋_GB2312" w:cs="Times New Roman"/>
          <w:sz w:val="28"/>
          <w:szCs w:val="28"/>
        </w:rPr>
        <w:t>合作高校</w:t>
      </w:r>
      <w:r>
        <w:rPr>
          <w:rFonts w:hint="eastAsia" w:ascii="仿宋_GB2312" w:hAnsi="Times New Roman" w:eastAsia="仿宋_GB2312" w:cs="Times New Roman"/>
          <w:sz w:val="28"/>
          <w:szCs w:val="28"/>
        </w:rPr>
        <w:t>。</w:t>
      </w:r>
    </w:p>
    <w:p>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4.学士学位授予合作高校对</w:t>
      </w:r>
      <w:r>
        <w:rPr>
          <w:rFonts w:hint="eastAsia" w:ascii="仿宋_GB2312" w:hAnsi="Times New Roman" w:eastAsia="仿宋_GB2312" w:cs="Times New Roman"/>
          <w:sz w:val="28"/>
          <w:szCs w:val="28"/>
          <w:lang w:eastAsia="zh-CN"/>
        </w:rPr>
        <w:t>安徽开放大学</w:t>
      </w:r>
      <w:r>
        <w:rPr>
          <w:rFonts w:hint="eastAsia" w:ascii="仿宋_GB2312" w:hAnsi="Times New Roman" w:eastAsia="仿宋_GB2312" w:cs="Times New Roman"/>
          <w:sz w:val="28"/>
          <w:szCs w:val="28"/>
        </w:rPr>
        <w:t>提交的学士学位授予建议名单逐一审核。</w:t>
      </w:r>
    </w:p>
    <w:p>
      <w:pPr>
        <w:widowControl/>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5.学士学位授予合作高校学位评定委员会终审通过后</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就是否授予学士学位形成决议。</w:t>
      </w:r>
    </w:p>
    <w:p>
      <w:pPr>
        <w:widowControl/>
        <w:ind w:firstLine="562" w:firstLineChars="200"/>
        <w:jc w:val="left"/>
        <w:rPr>
          <w:rFonts w:ascii="仿宋_GB2312" w:hAnsi="Times New Roman" w:eastAsia="仿宋_GB2312" w:cs="Times New Roman"/>
          <w:sz w:val="28"/>
          <w:szCs w:val="28"/>
        </w:rPr>
      </w:pPr>
      <w:r>
        <w:rPr>
          <w:rFonts w:hint="eastAsia" w:ascii="仿宋_GB2312" w:hAnsi="Times New Roman" w:eastAsia="仿宋_GB2312" w:cs="Times New Roman"/>
          <w:b/>
          <w:sz w:val="28"/>
          <w:szCs w:val="28"/>
        </w:rPr>
        <w:t xml:space="preserve">第七条 </w:t>
      </w:r>
      <w:r>
        <w:rPr>
          <w:rFonts w:hint="eastAsia" w:ascii="仿宋_GB2312" w:hAnsi="Times New Roman" w:eastAsia="仿宋_GB2312" w:cs="Times New Roman"/>
          <w:sz w:val="28"/>
          <w:szCs w:val="28"/>
        </w:rPr>
        <w:t>凡对学士学位授予结果有异议，可在决议形成后15个工作日内向</w:t>
      </w:r>
      <w:r>
        <w:rPr>
          <w:rFonts w:hint="eastAsia" w:ascii="仿宋_GB2312" w:hAnsi="Times New Roman" w:eastAsia="仿宋_GB2312" w:cs="Times New Roman"/>
          <w:sz w:val="28"/>
          <w:szCs w:val="28"/>
          <w:lang w:eastAsia="zh-CN"/>
        </w:rPr>
        <w:t>安徽开放大学</w:t>
      </w:r>
      <w:r>
        <w:rPr>
          <w:rFonts w:hint="eastAsia" w:ascii="仿宋_GB2312" w:hAnsi="Times New Roman" w:eastAsia="仿宋_GB2312" w:cs="Times New Roman"/>
          <w:sz w:val="28"/>
          <w:szCs w:val="28"/>
        </w:rPr>
        <w:t>提出书面申请，</w:t>
      </w:r>
      <w:r>
        <w:rPr>
          <w:rFonts w:hint="eastAsia" w:ascii="仿宋_GB2312" w:hAnsi="Times New Roman" w:eastAsia="仿宋_GB2312" w:cs="Times New Roman"/>
          <w:sz w:val="28"/>
          <w:szCs w:val="28"/>
          <w:lang w:eastAsia="zh-CN"/>
        </w:rPr>
        <w:t>安徽开放大学</w:t>
      </w:r>
      <w:r>
        <w:rPr>
          <w:rFonts w:hint="eastAsia" w:ascii="仿宋_GB2312" w:hAnsi="Times New Roman" w:eastAsia="仿宋_GB2312" w:cs="Times New Roman"/>
          <w:sz w:val="28"/>
          <w:szCs w:val="28"/>
        </w:rPr>
        <w:t>对异议情况进行调查核实，提出书面意见，报送学士学位授予合作高校学位评定委员会复议，复议决定以书面形式由</w:t>
      </w:r>
      <w:r>
        <w:rPr>
          <w:rFonts w:hint="eastAsia" w:ascii="仿宋_GB2312" w:hAnsi="Times New Roman" w:eastAsia="仿宋_GB2312" w:cs="Times New Roman"/>
          <w:sz w:val="28"/>
          <w:szCs w:val="28"/>
          <w:lang w:eastAsia="zh-CN"/>
        </w:rPr>
        <w:t>安徽开放大学</w:t>
      </w:r>
      <w:r>
        <w:rPr>
          <w:rFonts w:hint="eastAsia" w:ascii="仿宋_GB2312" w:hAnsi="Times New Roman" w:eastAsia="仿宋_GB2312" w:cs="Times New Roman"/>
          <w:sz w:val="28"/>
          <w:szCs w:val="28"/>
        </w:rPr>
        <w:t>转交学习者。</w:t>
      </w:r>
    </w:p>
    <w:p>
      <w:pPr>
        <w:widowControl/>
        <w:ind w:firstLine="562" w:firstLineChars="200"/>
        <w:jc w:val="left"/>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第八条</w:t>
      </w:r>
      <w:r>
        <w:rPr>
          <w:rFonts w:hint="eastAsia" w:ascii="仿宋_GB2312" w:hAnsi="Times New Roman" w:eastAsia="仿宋_GB2312" w:cs="Times New Roman"/>
          <w:sz w:val="28"/>
          <w:szCs w:val="28"/>
        </w:rPr>
        <w:t xml:space="preserve"> 凡按本实施细则未能获得学士学位者，一律不重新评定补授。</w:t>
      </w:r>
    </w:p>
    <w:p>
      <w:pPr>
        <w:widowControl/>
        <w:ind w:firstLine="420"/>
        <w:jc w:val="center"/>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第四章</w:t>
      </w:r>
      <w:r>
        <w:rPr>
          <w:rFonts w:ascii="仿宋_GB2312" w:hAnsi="Times New Roman" w:eastAsia="仿宋_GB2312" w:cs="Times New Roman"/>
          <w:b/>
          <w:sz w:val="28"/>
          <w:szCs w:val="28"/>
        </w:rPr>
        <w:t> </w:t>
      </w:r>
      <w:r>
        <w:rPr>
          <w:rFonts w:hint="eastAsia" w:ascii="仿宋_GB2312" w:hAnsi="Times New Roman" w:eastAsia="仿宋_GB2312" w:cs="Times New Roman"/>
          <w:b/>
          <w:sz w:val="28"/>
          <w:szCs w:val="28"/>
        </w:rPr>
        <w:t>学士学位证书管理</w:t>
      </w:r>
    </w:p>
    <w:p>
      <w:pPr>
        <w:widowControl/>
        <w:ind w:firstLine="562" w:firstLineChars="200"/>
        <w:jc w:val="left"/>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 xml:space="preserve">第九条 </w:t>
      </w:r>
      <w:r>
        <w:rPr>
          <w:rFonts w:hint="eastAsia" w:ascii="仿宋_GB2312" w:hAnsi="Times New Roman" w:eastAsia="仿宋_GB2312" w:cs="Times New Roman"/>
          <w:sz w:val="28"/>
          <w:szCs w:val="28"/>
          <w:lang w:eastAsia="zh-CN"/>
        </w:rPr>
        <w:t>安徽开放大学</w:t>
      </w:r>
      <w:r>
        <w:rPr>
          <w:rFonts w:hint="eastAsia" w:ascii="仿宋_GB2312" w:hAnsi="Times New Roman" w:eastAsia="仿宋_GB2312" w:cs="Times New Roman"/>
          <w:sz w:val="28"/>
          <w:szCs w:val="28"/>
        </w:rPr>
        <w:t>根据统一要求，具体负责本校毕业生高等学历继续教育（业余）学士学位证书的登记、颁发等工作。</w:t>
      </w:r>
    </w:p>
    <w:p>
      <w:pPr>
        <w:widowControl/>
        <w:ind w:firstLine="562" w:firstLineChars="200"/>
        <w:jc w:val="left"/>
        <w:rPr>
          <w:rFonts w:ascii="仿宋_GB2312" w:hAnsi="Times New Roman" w:eastAsia="仿宋_GB2312" w:cs="Times New Roman"/>
          <w:sz w:val="28"/>
          <w:szCs w:val="28"/>
        </w:rPr>
      </w:pPr>
      <w:r>
        <w:rPr>
          <w:rFonts w:hint="eastAsia" w:ascii="仿宋_GB2312" w:hAnsi="Times New Roman" w:eastAsia="仿宋_GB2312" w:cs="Times New Roman"/>
          <w:b/>
          <w:sz w:val="28"/>
          <w:szCs w:val="28"/>
        </w:rPr>
        <w:t>第十条</w:t>
      </w:r>
      <w:r>
        <w:rPr>
          <w:rFonts w:hint="eastAsia" w:ascii="仿宋_GB2312" w:hAnsi="Times New Roman" w:eastAsia="仿宋_GB2312" w:cs="Times New Roman"/>
          <w:sz w:val="28"/>
          <w:szCs w:val="28"/>
        </w:rPr>
        <w:t xml:space="preserve"> 学士学位名称依据教育部</w:t>
      </w:r>
      <w:r>
        <w:rPr>
          <w:rFonts w:ascii="仿宋_GB2312" w:hAnsi="Times New Roman" w:eastAsia="仿宋_GB2312" w:cs="Times New Roman"/>
          <w:sz w:val="28"/>
          <w:szCs w:val="28"/>
        </w:rPr>
        <w:t>相关规定命名，即：按</w:t>
      </w:r>
      <w:r>
        <w:rPr>
          <w:rFonts w:hint="eastAsia" w:ascii="仿宋_GB2312" w:hAnsi="Times New Roman" w:eastAsia="仿宋_GB2312" w:cs="Times New Roman"/>
          <w:sz w:val="28"/>
          <w:szCs w:val="28"/>
        </w:rPr>
        <w:t>所学</w:t>
      </w:r>
      <w:r>
        <w:rPr>
          <w:rFonts w:ascii="仿宋_GB2312" w:hAnsi="Times New Roman" w:eastAsia="仿宋_GB2312" w:cs="Times New Roman"/>
          <w:sz w:val="28"/>
          <w:szCs w:val="28"/>
        </w:rPr>
        <w:t>专业所属一级学科命名</w:t>
      </w:r>
      <w:r>
        <w:rPr>
          <w:rFonts w:hint="eastAsia" w:ascii="仿宋_GB2312" w:hAnsi="Times New Roman" w:eastAsia="仿宋_GB2312" w:cs="Times New Roman"/>
          <w:sz w:val="28"/>
          <w:szCs w:val="28"/>
        </w:rPr>
        <w:t>。证书名称是</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学士学位授予合作高校成人高等教育本科学士学位证书。</w:t>
      </w:r>
    </w:p>
    <w:p>
      <w:pPr>
        <w:ind w:firstLine="562" w:firstLineChars="200"/>
        <w:jc w:val="left"/>
        <w:rPr>
          <w:rFonts w:ascii="仿宋_GB2312" w:hAnsi="Times New Roman" w:eastAsia="仿宋_GB2312" w:cs="Times New Roman"/>
          <w:sz w:val="28"/>
          <w:szCs w:val="28"/>
        </w:rPr>
      </w:pPr>
      <w:r>
        <w:rPr>
          <w:rFonts w:hint="eastAsia" w:ascii="仿宋_GB2312" w:hAnsi="Times New Roman" w:eastAsia="仿宋_GB2312" w:cs="Times New Roman"/>
          <w:b/>
          <w:sz w:val="28"/>
          <w:szCs w:val="28"/>
        </w:rPr>
        <w:t>第十一条</w:t>
      </w:r>
      <w:r>
        <w:rPr>
          <w:rFonts w:hint="eastAsia" w:ascii="仿宋_GB2312" w:hAnsi="Times New Roman" w:eastAsia="仿宋_GB2312" w:cs="Times New Roman"/>
          <w:sz w:val="28"/>
          <w:szCs w:val="28"/>
        </w:rPr>
        <w:t xml:space="preserve"> 学士学位证书是一次性证件，如有遗失，</w:t>
      </w:r>
      <w:r>
        <w:rPr>
          <w:rFonts w:ascii="仿宋_GB2312" w:hAnsi="Times New Roman" w:eastAsia="仿宋_GB2312" w:cs="Times New Roman"/>
          <w:sz w:val="28"/>
          <w:szCs w:val="28"/>
        </w:rPr>
        <w:t>由</w:t>
      </w:r>
      <w:r>
        <w:rPr>
          <w:rFonts w:hint="eastAsia" w:ascii="仿宋_GB2312" w:hAnsi="Times New Roman" w:eastAsia="仿宋_GB2312" w:cs="Times New Roman"/>
          <w:sz w:val="28"/>
          <w:szCs w:val="28"/>
          <w:lang w:eastAsia="zh-CN"/>
        </w:rPr>
        <w:t>安徽开放大学</w:t>
      </w:r>
      <w:r>
        <w:rPr>
          <w:rFonts w:ascii="仿宋_GB2312" w:hAnsi="Times New Roman" w:eastAsia="仿宋_GB2312" w:cs="Times New Roman"/>
          <w:sz w:val="28"/>
          <w:szCs w:val="28"/>
        </w:rPr>
        <w:t>联系</w:t>
      </w:r>
      <w:r>
        <w:rPr>
          <w:rFonts w:hint="eastAsia" w:ascii="仿宋_GB2312" w:hAnsi="Times New Roman" w:eastAsia="仿宋_GB2312" w:cs="Times New Roman"/>
          <w:sz w:val="28"/>
          <w:szCs w:val="28"/>
        </w:rPr>
        <w:t>学士学位授予合作高校补发相应证明。</w:t>
      </w:r>
      <w:r>
        <w:rPr>
          <w:rFonts w:ascii="仿宋_GB2312" w:hAnsi="Times New Roman" w:eastAsia="仿宋_GB2312" w:cs="Times New Roman"/>
          <w:sz w:val="28"/>
          <w:szCs w:val="28"/>
        </w:rPr>
        <w:t>  </w:t>
      </w:r>
    </w:p>
    <w:p>
      <w:pPr>
        <w:widowControl/>
        <w:ind w:firstLine="420"/>
        <w:jc w:val="center"/>
        <w:rPr>
          <w:rFonts w:ascii="仿宋_GB2312" w:hAnsi="Times New Roman" w:eastAsia="仿宋_GB2312" w:cs="Times New Roman"/>
          <w:sz w:val="28"/>
          <w:szCs w:val="28"/>
        </w:rPr>
      </w:pPr>
      <w:r>
        <w:rPr>
          <w:rFonts w:hint="eastAsia" w:ascii="仿宋_GB2312" w:hAnsi="Times New Roman" w:eastAsia="仿宋_GB2312" w:cs="Times New Roman"/>
          <w:b/>
          <w:sz w:val="28"/>
          <w:szCs w:val="28"/>
        </w:rPr>
        <w:t>第五章</w:t>
      </w:r>
      <w:r>
        <w:rPr>
          <w:rFonts w:ascii="仿宋_GB2312" w:hAnsi="Times New Roman" w:eastAsia="仿宋_GB2312" w:cs="Times New Roman"/>
          <w:b/>
          <w:sz w:val="28"/>
          <w:szCs w:val="28"/>
        </w:rPr>
        <w:t> </w:t>
      </w:r>
      <w:r>
        <w:rPr>
          <w:rFonts w:hint="eastAsia" w:ascii="仿宋_GB2312" w:hAnsi="Times New Roman" w:eastAsia="仿宋_GB2312" w:cs="Times New Roman"/>
          <w:b/>
          <w:sz w:val="28"/>
          <w:szCs w:val="28"/>
        </w:rPr>
        <w:t>附则</w:t>
      </w:r>
      <w:r>
        <w:rPr>
          <w:rFonts w:ascii="仿宋_GB2312" w:hAnsi="Times New Roman" w:eastAsia="仿宋_GB2312" w:cs="Times New Roman"/>
          <w:b/>
          <w:sz w:val="28"/>
          <w:szCs w:val="28"/>
        </w:rPr>
        <w:t> </w:t>
      </w:r>
      <w:r>
        <w:rPr>
          <w:rFonts w:ascii="仿宋_GB2312" w:hAnsi="Times New Roman" w:eastAsia="仿宋_GB2312" w:cs="Times New Roman"/>
          <w:sz w:val="28"/>
          <w:szCs w:val="28"/>
        </w:rPr>
        <w:t> </w:t>
      </w:r>
    </w:p>
    <w:p>
      <w:pPr>
        <w:widowControl/>
        <w:ind w:firstLine="562" w:firstLineChars="200"/>
        <w:jc w:val="left"/>
        <w:rPr>
          <w:rFonts w:ascii="仿宋_GB2312" w:hAnsi="Times New Roman" w:eastAsia="仿宋_GB2312" w:cs="Times New Roman"/>
          <w:sz w:val="28"/>
          <w:szCs w:val="28"/>
        </w:rPr>
      </w:pPr>
      <w:r>
        <w:rPr>
          <w:rFonts w:hint="eastAsia" w:ascii="仿宋_GB2312" w:hAnsi="Times New Roman" w:eastAsia="仿宋_GB2312" w:cs="Times New Roman"/>
          <w:b/>
          <w:sz w:val="28"/>
          <w:szCs w:val="28"/>
        </w:rPr>
        <w:t xml:space="preserve">第十二条 </w:t>
      </w:r>
      <w:r>
        <w:rPr>
          <w:rFonts w:hint="eastAsia" w:ascii="仿宋_GB2312" w:hAnsi="Times New Roman" w:eastAsia="仿宋_GB2312" w:cs="Times New Roman"/>
          <w:sz w:val="28"/>
          <w:szCs w:val="28"/>
        </w:rPr>
        <w:t>对于已经授予的学位，如发现有弄虚作假等严重违反相关规定的情况，经合作高校学位评定委员会复议，撤销所授学位，追缴已发学士学位证书并宣布证书无效。</w:t>
      </w:r>
    </w:p>
    <w:p>
      <w:pPr>
        <w:ind w:firstLine="562" w:firstLineChars="200"/>
        <w:jc w:val="left"/>
        <w:rPr>
          <w:rFonts w:ascii="仿宋_GB2312" w:hAnsi="Times New Roman" w:eastAsia="仿宋_GB2312" w:cs="Times New Roman"/>
          <w:sz w:val="28"/>
          <w:szCs w:val="28"/>
        </w:rPr>
      </w:pPr>
      <w:r>
        <w:rPr>
          <w:rFonts w:hint="eastAsia" w:ascii="仿宋_GB2312" w:hAnsi="Times New Roman" w:eastAsia="仿宋_GB2312" w:cs="Times New Roman"/>
          <w:b/>
          <w:sz w:val="28"/>
          <w:szCs w:val="28"/>
        </w:rPr>
        <w:t>第十三条</w:t>
      </w:r>
      <w:r>
        <w:rPr>
          <w:rFonts w:hint="eastAsia" w:ascii="仿宋_GB2312" w:hAnsi="Times New Roman" w:eastAsia="仿宋_GB2312" w:cs="Times New Roman"/>
          <w:sz w:val="28"/>
          <w:szCs w:val="28"/>
        </w:rPr>
        <w:t xml:space="preserve"> 本实施细则自印发之日起实施，由</w:t>
      </w:r>
      <w:r>
        <w:rPr>
          <w:rFonts w:hint="eastAsia" w:ascii="仿宋_GB2312" w:hAnsi="Times New Roman" w:eastAsia="仿宋_GB2312" w:cs="Times New Roman"/>
          <w:sz w:val="28"/>
          <w:szCs w:val="28"/>
          <w:lang w:eastAsia="zh-CN"/>
        </w:rPr>
        <w:t>安徽开放大学</w:t>
      </w:r>
      <w:r>
        <w:rPr>
          <w:rFonts w:hint="eastAsia" w:ascii="仿宋_GB2312" w:hAnsi="Times New Roman" w:eastAsia="仿宋_GB2312" w:cs="Times New Roman"/>
          <w:sz w:val="28"/>
          <w:szCs w:val="28"/>
        </w:rPr>
        <w:t>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9644936"/>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90E"/>
    <w:rsid w:val="00001B56"/>
    <w:rsid w:val="00012983"/>
    <w:rsid w:val="0004586A"/>
    <w:rsid w:val="00054F3B"/>
    <w:rsid w:val="00067AEB"/>
    <w:rsid w:val="000735F5"/>
    <w:rsid w:val="0008150D"/>
    <w:rsid w:val="00083297"/>
    <w:rsid w:val="00084972"/>
    <w:rsid w:val="0009449A"/>
    <w:rsid w:val="000A417A"/>
    <w:rsid w:val="000A4B1E"/>
    <w:rsid w:val="000B50A0"/>
    <w:rsid w:val="000C16CF"/>
    <w:rsid w:val="000D5E49"/>
    <w:rsid w:val="000D6B61"/>
    <w:rsid w:val="000E58F2"/>
    <w:rsid w:val="000F608A"/>
    <w:rsid w:val="001006A3"/>
    <w:rsid w:val="00114A00"/>
    <w:rsid w:val="00115AB3"/>
    <w:rsid w:val="0011755F"/>
    <w:rsid w:val="0012435D"/>
    <w:rsid w:val="00154457"/>
    <w:rsid w:val="00174448"/>
    <w:rsid w:val="00196C5C"/>
    <w:rsid w:val="001B59DE"/>
    <w:rsid w:val="001D4F2E"/>
    <w:rsid w:val="001E406E"/>
    <w:rsid w:val="001E6E58"/>
    <w:rsid w:val="001F4490"/>
    <w:rsid w:val="001F5D30"/>
    <w:rsid w:val="00202187"/>
    <w:rsid w:val="002130FD"/>
    <w:rsid w:val="002228F9"/>
    <w:rsid w:val="00223D42"/>
    <w:rsid w:val="00227CBE"/>
    <w:rsid w:val="00234E6D"/>
    <w:rsid w:val="00236615"/>
    <w:rsid w:val="00237406"/>
    <w:rsid w:val="002414A8"/>
    <w:rsid w:val="00242E54"/>
    <w:rsid w:val="00247C0F"/>
    <w:rsid w:val="0025231C"/>
    <w:rsid w:val="00277D79"/>
    <w:rsid w:val="00295BA8"/>
    <w:rsid w:val="00295BC0"/>
    <w:rsid w:val="002B6ADB"/>
    <w:rsid w:val="002F3607"/>
    <w:rsid w:val="00310046"/>
    <w:rsid w:val="003105BA"/>
    <w:rsid w:val="003173B1"/>
    <w:rsid w:val="00322730"/>
    <w:rsid w:val="00324CD0"/>
    <w:rsid w:val="00332141"/>
    <w:rsid w:val="00335A20"/>
    <w:rsid w:val="003420C1"/>
    <w:rsid w:val="00352BCC"/>
    <w:rsid w:val="00371071"/>
    <w:rsid w:val="00374A53"/>
    <w:rsid w:val="003838D4"/>
    <w:rsid w:val="003A4AC5"/>
    <w:rsid w:val="003B010D"/>
    <w:rsid w:val="003B1D42"/>
    <w:rsid w:val="003B1EB4"/>
    <w:rsid w:val="003B593E"/>
    <w:rsid w:val="003C5480"/>
    <w:rsid w:val="003D03FF"/>
    <w:rsid w:val="003D132C"/>
    <w:rsid w:val="003D7679"/>
    <w:rsid w:val="003E248D"/>
    <w:rsid w:val="003E3C1E"/>
    <w:rsid w:val="003E5469"/>
    <w:rsid w:val="003F75D5"/>
    <w:rsid w:val="00401667"/>
    <w:rsid w:val="0040575F"/>
    <w:rsid w:val="00407027"/>
    <w:rsid w:val="00420755"/>
    <w:rsid w:val="00424951"/>
    <w:rsid w:val="00431303"/>
    <w:rsid w:val="004349F0"/>
    <w:rsid w:val="004353FF"/>
    <w:rsid w:val="00436E9E"/>
    <w:rsid w:val="0046790E"/>
    <w:rsid w:val="00471722"/>
    <w:rsid w:val="004846E8"/>
    <w:rsid w:val="00492998"/>
    <w:rsid w:val="00492C21"/>
    <w:rsid w:val="00492D53"/>
    <w:rsid w:val="004B44B4"/>
    <w:rsid w:val="004C1351"/>
    <w:rsid w:val="004D5D48"/>
    <w:rsid w:val="004D74F8"/>
    <w:rsid w:val="004D79DA"/>
    <w:rsid w:val="004F65EF"/>
    <w:rsid w:val="00501D9D"/>
    <w:rsid w:val="00532D40"/>
    <w:rsid w:val="00535BC3"/>
    <w:rsid w:val="00540F62"/>
    <w:rsid w:val="00541217"/>
    <w:rsid w:val="00545437"/>
    <w:rsid w:val="005463F4"/>
    <w:rsid w:val="00550AAD"/>
    <w:rsid w:val="00551BD0"/>
    <w:rsid w:val="00564515"/>
    <w:rsid w:val="00565996"/>
    <w:rsid w:val="00573CB1"/>
    <w:rsid w:val="005760A1"/>
    <w:rsid w:val="00584EB0"/>
    <w:rsid w:val="005A1E75"/>
    <w:rsid w:val="005B22C8"/>
    <w:rsid w:val="005B35A4"/>
    <w:rsid w:val="005C043D"/>
    <w:rsid w:val="005C356B"/>
    <w:rsid w:val="005C68D0"/>
    <w:rsid w:val="005D5F4A"/>
    <w:rsid w:val="005D6163"/>
    <w:rsid w:val="005F13BF"/>
    <w:rsid w:val="006005F1"/>
    <w:rsid w:val="00603B32"/>
    <w:rsid w:val="00607AFA"/>
    <w:rsid w:val="00615A1A"/>
    <w:rsid w:val="00615AEF"/>
    <w:rsid w:val="006306B4"/>
    <w:rsid w:val="00630BE0"/>
    <w:rsid w:val="006337B4"/>
    <w:rsid w:val="00641EAB"/>
    <w:rsid w:val="00642956"/>
    <w:rsid w:val="006438D8"/>
    <w:rsid w:val="006478E3"/>
    <w:rsid w:val="0066205B"/>
    <w:rsid w:val="00665C62"/>
    <w:rsid w:val="00673ACE"/>
    <w:rsid w:val="006756A8"/>
    <w:rsid w:val="00684180"/>
    <w:rsid w:val="00691D8A"/>
    <w:rsid w:val="00694AF3"/>
    <w:rsid w:val="006B6864"/>
    <w:rsid w:val="006E18BA"/>
    <w:rsid w:val="006F458C"/>
    <w:rsid w:val="0071260C"/>
    <w:rsid w:val="00731633"/>
    <w:rsid w:val="00743205"/>
    <w:rsid w:val="00765C75"/>
    <w:rsid w:val="00786AC3"/>
    <w:rsid w:val="00795B8C"/>
    <w:rsid w:val="007A081E"/>
    <w:rsid w:val="007A18F5"/>
    <w:rsid w:val="007A3CAA"/>
    <w:rsid w:val="007A4397"/>
    <w:rsid w:val="007B0E4E"/>
    <w:rsid w:val="007B3BFC"/>
    <w:rsid w:val="007E1B59"/>
    <w:rsid w:val="007F24FE"/>
    <w:rsid w:val="008003F3"/>
    <w:rsid w:val="0081391A"/>
    <w:rsid w:val="00827AA8"/>
    <w:rsid w:val="00830743"/>
    <w:rsid w:val="008610EB"/>
    <w:rsid w:val="008612C9"/>
    <w:rsid w:val="00880349"/>
    <w:rsid w:val="00880B42"/>
    <w:rsid w:val="008851B0"/>
    <w:rsid w:val="00887B78"/>
    <w:rsid w:val="008A67FD"/>
    <w:rsid w:val="008B290C"/>
    <w:rsid w:val="008E3E63"/>
    <w:rsid w:val="009006CB"/>
    <w:rsid w:val="009033D8"/>
    <w:rsid w:val="00903AB6"/>
    <w:rsid w:val="00905943"/>
    <w:rsid w:val="00905A01"/>
    <w:rsid w:val="0092166D"/>
    <w:rsid w:val="00922F91"/>
    <w:rsid w:val="00931810"/>
    <w:rsid w:val="009416C9"/>
    <w:rsid w:val="0096315F"/>
    <w:rsid w:val="009800B6"/>
    <w:rsid w:val="00983CD9"/>
    <w:rsid w:val="009A0B1A"/>
    <w:rsid w:val="009A3108"/>
    <w:rsid w:val="009B6B10"/>
    <w:rsid w:val="009C7A6B"/>
    <w:rsid w:val="009C7BFF"/>
    <w:rsid w:val="009F70C2"/>
    <w:rsid w:val="00A00325"/>
    <w:rsid w:val="00A0072D"/>
    <w:rsid w:val="00A044A8"/>
    <w:rsid w:val="00A059D3"/>
    <w:rsid w:val="00A07178"/>
    <w:rsid w:val="00A10C75"/>
    <w:rsid w:val="00A303E4"/>
    <w:rsid w:val="00A316BE"/>
    <w:rsid w:val="00A32167"/>
    <w:rsid w:val="00A339A8"/>
    <w:rsid w:val="00A412F0"/>
    <w:rsid w:val="00A460BC"/>
    <w:rsid w:val="00A57710"/>
    <w:rsid w:val="00A60D9E"/>
    <w:rsid w:val="00A638E5"/>
    <w:rsid w:val="00A650BC"/>
    <w:rsid w:val="00A90540"/>
    <w:rsid w:val="00A92534"/>
    <w:rsid w:val="00A9379A"/>
    <w:rsid w:val="00A94942"/>
    <w:rsid w:val="00AA0D9E"/>
    <w:rsid w:val="00AA27BA"/>
    <w:rsid w:val="00AD23AC"/>
    <w:rsid w:val="00AD4503"/>
    <w:rsid w:val="00AD71A5"/>
    <w:rsid w:val="00AD7829"/>
    <w:rsid w:val="00AE0AA4"/>
    <w:rsid w:val="00AE67B3"/>
    <w:rsid w:val="00AF1C03"/>
    <w:rsid w:val="00AF2B23"/>
    <w:rsid w:val="00B027A1"/>
    <w:rsid w:val="00B0368A"/>
    <w:rsid w:val="00B119A3"/>
    <w:rsid w:val="00B342B2"/>
    <w:rsid w:val="00B35B4C"/>
    <w:rsid w:val="00B367B4"/>
    <w:rsid w:val="00B37F73"/>
    <w:rsid w:val="00B5096E"/>
    <w:rsid w:val="00B50B58"/>
    <w:rsid w:val="00B61FF9"/>
    <w:rsid w:val="00B6444A"/>
    <w:rsid w:val="00B65B4A"/>
    <w:rsid w:val="00B74C06"/>
    <w:rsid w:val="00B81111"/>
    <w:rsid w:val="00B813E1"/>
    <w:rsid w:val="00B843B3"/>
    <w:rsid w:val="00B92E35"/>
    <w:rsid w:val="00BA20C6"/>
    <w:rsid w:val="00BB2A35"/>
    <w:rsid w:val="00BB5FC3"/>
    <w:rsid w:val="00BB77D1"/>
    <w:rsid w:val="00BC1106"/>
    <w:rsid w:val="00BD1B68"/>
    <w:rsid w:val="00BD5C50"/>
    <w:rsid w:val="00BE2FF3"/>
    <w:rsid w:val="00C05633"/>
    <w:rsid w:val="00C26105"/>
    <w:rsid w:val="00C2676D"/>
    <w:rsid w:val="00C532D1"/>
    <w:rsid w:val="00C60CEC"/>
    <w:rsid w:val="00C6509E"/>
    <w:rsid w:val="00C74981"/>
    <w:rsid w:val="00C83135"/>
    <w:rsid w:val="00CB2ADB"/>
    <w:rsid w:val="00CB4A4A"/>
    <w:rsid w:val="00CC050B"/>
    <w:rsid w:val="00CC081B"/>
    <w:rsid w:val="00CC2B85"/>
    <w:rsid w:val="00CC34F4"/>
    <w:rsid w:val="00CE4DFD"/>
    <w:rsid w:val="00CF4594"/>
    <w:rsid w:val="00CF7A08"/>
    <w:rsid w:val="00D25CEC"/>
    <w:rsid w:val="00D67A84"/>
    <w:rsid w:val="00D73A80"/>
    <w:rsid w:val="00D768D9"/>
    <w:rsid w:val="00D82BF8"/>
    <w:rsid w:val="00D953A6"/>
    <w:rsid w:val="00DA2977"/>
    <w:rsid w:val="00DA4F98"/>
    <w:rsid w:val="00DC45F6"/>
    <w:rsid w:val="00DC6323"/>
    <w:rsid w:val="00DC7D80"/>
    <w:rsid w:val="00DF4846"/>
    <w:rsid w:val="00DF784B"/>
    <w:rsid w:val="00E02C95"/>
    <w:rsid w:val="00E17296"/>
    <w:rsid w:val="00E17E6D"/>
    <w:rsid w:val="00E37B80"/>
    <w:rsid w:val="00E45B65"/>
    <w:rsid w:val="00E574C2"/>
    <w:rsid w:val="00E619DD"/>
    <w:rsid w:val="00E64F9C"/>
    <w:rsid w:val="00E736C6"/>
    <w:rsid w:val="00E834AD"/>
    <w:rsid w:val="00E90CFB"/>
    <w:rsid w:val="00E9160F"/>
    <w:rsid w:val="00E955CD"/>
    <w:rsid w:val="00EA0557"/>
    <w:rsid w:val="00EA7086"/>
    <w:rsid w:val="00EB048D"/>
    <w:rsid w:val="00EB090B"/>
    <w:rsid w:val="00EC5A93"/>
    <w:rsid w:val="00EC7A76"/>
    <w:rsid w:val="00ED6E06"/>
    <w:rsid w:val="00ED7C97"/>
    <w:rsid w:val="00EE767C"/>
    <w:rsid w:val="00EF40D2"/>
    <w:rsid w:val="00F01739"/>
    <w:rsid w:val="00F31333"/>
    <w:rsid w:val="00F400A0"/>
    <w:rsid w:val="00F5354F"/>
    <w:rsid w:val="00F608CE"/>
    <w:rsid w:val="00F72E24"/>
    <w:rsid w:val="00F83636"/>
    <w:rsid w:val="00F84CA0"/>
    <w:rsid w:val="00F934E7"/>
    <w:rsid w:val="00F9662A"/>
    <w:rsid w:val="00FA4554"/>
    <w:rsid w:val="00FA5B50"/>
    <w:rsid w:val="00FB1985"/>
    <w:rsid w:val="00FB4401"/>
    <w:rsid w:val="00FB4BCD"/>
    <w:rsid w:val="00FC0958"/>
    <w:rsid w:val="00FD24E4"/>
    <w:rsid w:val="00FD3341"/>
    <w:rsid w:val="00FD386D"/>
    <w:rsid w:val="00FD6416"/>
    <w:rsid w:val="00FE51BA"/>
    <w:rsid w:val="00FF0C9D"/>
    <w:rsid w:val="0742342C"/>
    <w:rsid w:val="188675E5"/>
    <w:rsid w:val="1CE15E04"/>
    <w:rsid w:val="560B5F54"/>
    <w:rsid w:val="5B4C2D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locked/>
    <w:uiPriority w:val="99"/>
    <w:rPr>
      <w:sz w:val="18"/>
      <w:szCs w:val="18"/>
    </w:rPr>
  </w:style>
  <w:style w:type="character" w:customStyle="1" w:styleId="8">
    <w:name w:val="页脚 Char"/>
    <w:basedOn w:val="6"/>
    <w:link w:val="3"/>
    <w:locked/>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1918</Words>
  <Characters>1954</Characters>
  <Lines>13</Lines>
  <Paragraphs>3</Paragraphs>
  <TotalTime>10</TotalTime>
  <ScaleCrop>false</ScaleCrop>
  <LinksUpToDate>false</LinksUpToDate>
  <CharactersWithSpaces>1977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2019-07-25T09:27:00Z</dcterms:created>
  <dc:creator>Sky123.Org</dc:creator>
  <cp:lastModifiedBy>M</cp:lastModifiedBy>
  <cp:lastPrinted>2019-05-17T01:16:00Z</cp:lastPrinted>
  <dcterms:modified xsi:type="dcterms:W3CDTF">2022-04-08T00:34:54Z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804E001C218C4913B6BFC58E308CC402</vt:lpwstr>
  </property>
</Properties>
</file>